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1370" w14:textId="1CF34109" w:rsidR="00E17B5C" w:rsidRDefault="00724DEE" w:rsidP="00EF37ED">
      <w:pPr>
        <w:pStyle w:val="Title"/>
        <w:jc w:val="center"/>
      </w:pPr>
      <w:r>
        <w:t>Informed Consent</w:t>
      </w:r>
    </w:p>
    <w:p w14:paraId="3B12ACEE" w14:textId="0DECB914" w:rsidR="00724DEE" w:rsidRDefault="00724DEE" w:rsidP="00EF37ED">
      <w:pPr>
        <w:pStyle w:val="Title"/>
        <w:jc w:val="center"/>
      </w:pPr>
      <w:r>
        <w:t>General Consent for Treatment</w:t>
      </w:r>
    </w:p>
    <w:p w14:paraId="73738D57" w14:textId="77777777" w:rsidR="009923F5" w:rsidRDefault="009923F5"/>
    <w:p w14:paraId="5E769C1C" w14:textId="0E9B3601" w:rsidR="00724DEE" w:rsidRDefault="00724DEE">
      <w:r>
        <w:t>All dental and anesthetic procedures have associated risks. These may be, but no limited to:</w:t>
      </w:r>
    </w:p>
    <w:p w14:paraId="46941171" w14:textId="09BF7544" w:rsidR="00724DEE" w:rsidRDefault="00724DEE" w:rsidP="00724DEE">
      <w:pPr>
        <w:pStyle w:val="ListParagraph"/>
        <w:numPr>
          <w:ilvl w:val="0"/>
          <w:numId w:val="1"/>
        </w:numPr>
      </w:pPr>
      <w:r>
        <w:t>Drug reaction and side effects</w:t>
      </w:r>
    </w:p>
    <w:p w14:paraId="1102657B" w14:textId="165336A8" w:rsidR="00724DEE" w:rsidRDefault="00724DEE" w:rsidP="00724DEE">
      <w:pPr>
        <w:pStyle w:val="ListParagraph"/>
        <w:numPr>
          <w:ilvl w:val="0"/>
          <w:numId w:val="1"/>
        </w:numPr>
      </w:pPr>
      <w:r>
        <w:t>Damage to adjacent teeth and/or fillings</w:t>
      </w:r>
    </w:p>
    <w:p w14:paraId="116497D6" w14:textId="12E1AAB0" w:rsidR="00724DEE" w:rsidRDefault="00724DEE" w:rsidP="00724DEE">
      <w:pPr>
        <w:pStyle w:val="ListParagraph"/>
        <w:numPr>
          <w:ilvl w:val="0"/>
          <w:numId w:val="1"/>
        </w:numPr>
      </w:pPr>
      <w:r>
        <w:t xml:space="preserve">Post-operative infection </w:t>
      </w:r>
    </w:p>
    <w:p w14:paraId="765DDB7B" w14:textId="7C2F0568" w:rsidR="00724DEE" w:rsidRDefault="00724DEE" w:rsidP="00724DEE">
      <w:pPr>
        <w:pStyle w:val="ListParagraph"/>
        <w:numPr>
          <w:ilvl w:val="0"/>
          <w:numId w:val="1"/>
        </w:numPr>
      </w:pPr>
      <w:r>
        <w:t>Post-operative bleeding that might require additional treatment</w:t>
      </w:r>
    </w:p>
    <w:p w14:paraId="32EF6722" w14:textId="132D4EFD" w:rsidR="00724DEE" w:rsidRPr="00724DEE" w:rsidRDefault="00724DEE" w:rsidP="00724DEE">
      <w:pPr>
        <w:pStyle w:val="ListParagraph"/>
        <w:numPr>
          <w:ilvl w:val="0"/>
          <w:numId w:val="1"/>
        </w:numPr>
      </w:pPr>
      <w:r w:rsidRPr="00724DEE">
        <w:t>In the case of extractions, delayed healing of the site may occur, necessitating additional care</w:t>
      </w:r>
    </w:p>
    <w:p w14:paraId="4C3C0E82" w14:textId="3DFD222C" w:rsidR="00724DEE" w:rsidRPr="00724DEE" w:rsidRDefault="00724DEE" w:rsidP="00724DEE">
      <w:pPr>
        <w:pStyle w:val="ListParagraph"/>
        <w:numPr>
          <w:ilvl w:val="0"/>
          <w:numId w:val="1"/>
        </w:numPr>
      </w:pPr>
      <w:r w:rsidRPr="00724DEE">
        <w:t>Sinus involvement during removal of upper molars which may require additional treatment and/or surgical repair later</w:t>
      </w:r>
    </w:p>
    <w:p w14:paraId="22407B1D" w14:textId="0AF75291" w:rsidR="00724DEE" w:rsidRDefault="00724DEE" w:rsidP="00724DEE">
      <w:pPr>
        <w:pStyle w:val="ListParagraph"/>
        <w:numPr>
          <w:ilvl w:val="0"/>
          <w:numId w:val="1"/>
        </w:numPr>
      </w:pPr>
      <w:r>
        <w:t>Involvement of the nerves during removal of teeth resulting in temporary or possibly permanent numbness or tingling of the lip, chin, tongue, or other areas</w:t>
      </w:r>
    </w:p>
    <w:p w14:paraId="4D27403E" w14:textId="13418E01" w:rsidR="00724DEE" w:rsidRDefault="00724DEE" w:rsidP="00724DEE">
      <w:pPr>
        <w:pStyle w:val="ListParagraph"/>
        <w:numPr>
          <w:ilvl w:val="0"/>
          <w:numId w:val="1"/>
        </w:numPr>
      </w:pPr>
      <w:r>
        <w:t>Bruising, Swelling, sensitivity, or pain</w:t>
      </w:r>
    </w:p>
    <w:p w14:paraId="54F173F6" w14:textId="6737DDA0" w:rsidR="00724DEE" w:rsidRDefault="00EF37ED" w:rsidP="00724DEE">
      <w:pPr>
        <w:pStyle w:val="ListParagraph"/>
        <w:numPr>
          <w:ilvl w:val="0"/>
          <w:numId w:val="1"/>
        </w:numPr>
      </w:pPr>
      <w:r>
        <w:t>Failure</w:t>
      </w:r>
      <w:r w:rsidR="00724DEE">
        <w:t xml:space="preserve"> of dental procedure necessitating additional treatment</w:t>
      </w:r>
    </w:p>
    <w:p w14:paraId="73C57692" w14:textId="71B4EBE4" w:rsidR="00724DEE" w:rsidRDefault="00724DEE" w:rsidP="00724DEE">
      <w:pPr>
        <w:pStyle w:val="ListParagraph"/>
        <w:numPr>
          <w:ilvl w:val="0"/>
          <w:numId w:val="1"/>
        </w:numPr>
      </w:pPr>
      <w:r>
        <w:t>Breakage of dental instruments inside the tooth canals necessitating additional treatment</w:t>
      </w:r>
    </w:p>
    <w:p w14:paraId="3C64F494" w14:textId="2820B3CF" w:rsidR="00724DEE" w:rsidRDefault="00724DEE" w:rsidP="00724DEE">
      <w:pPr>
        <w:pStyle w:val="ListParagraph"/>
        <w:numPr>
          <w:ilvl w:val="0"/>
          <w:numId w:val="1"/>
        </w:numPr>
      </w:pPr>
      <w:r>
        <w:t>Complication during treatment necessitating referral to a specialist</w:t>
      </w:r>
    </w:p>
    <w:p w14:paraId="099EDDF3" w14:textId="2E886962" w:rsidR="009214E9" w:rsidRDefault="009214E9" w:rsidP="00724DEE">
      <w:pPr>
        <w:pStyle w:val="ListParagraph"/>
        <w:numPr>
          <w:ilvl w:val="0"/>
          <w:numId w:val="1"/>
        </w:numPr>
      </w:pPr>
      <w:r w:rsidRPr="00F63DDE">
        <w:rPr>
          <w:b/>
          <w:bCs/>
          <w:highlight w:val="yellow"/>
        </w:rPr>
        <w:t>COVID-19 virus/any other viruses</w:t>
      </w:r>
      <w:r>
        <w:t>- I confirm that I have not knowingly been in close contact with someone who has tested positive in the last 7-14 days.</w:t>
      </w:r>
    </w:p>
    <w:p w14:paraId="423F99E9" w14:textId="192E44F6" w:rsidR="009214E9" w:rsidRDefault="009214E9" w:rsidP="00724DEE">
      <w:pPr>
        <w:pStyle w:val="ListParagraph"/>
        <w:numPr>
          <w:ilvl w:val="0"/>
          <w:numId w:val="1"/>
        </w:numPr>
      </w:pPr>
      <w:r>
        <w:t>I understand that due to the frequency of visits of other care dental patients, characteristics of the virus, and the characteristics of the dental procedures, that I have an elevated risk of contracting the virus simply by being in a dental office, even though standard precautions are being observed.</w:t>
      </w:r>
    </w:p>
    <w:p w14:paraId="10F22176" w14:textId="397EDC1F" w:rsidR="00EF37ED" w:rsidRDefault="00724DEE" w:rsidP="00724DEE">
      <w:r>
        <w:t xml:space="preserve">I understand the recommended treatment for my conditions, the risks of such treatment, any </w:t>
      </w:r>
      <w:proofErr w:type="gramStart"/>
      <w:r>
        <w:t>alternatives</w:t>
      </w:r>
      <w:proofErr w:type="gramEnd"/>
      <w:r>
        <w:t xml:space="preserve"> and risks, as well as the consequences of doing nothing. I also understand that my cooperation during treatment (home oral hygiene upkeep, medication regimens, keeping appointment, etc.) is required to achieve the best results. Any fee(s) involved have also been explained. </w:t>
      </w:r>
      <w:r w:rsidR="00EF37ED">
        <w:t>All</w:t>
      </w:r>
      <w:r>
        <w:t xml:space="preserve"> my questions have been answered, and I have not been offered any </w:t>
      </w:r>
      <w:r w:rsidR="00EF37ED">
        <w:t xml:space="preserve">guarantees. </w:t>
      </w:r>
    </w:p>
    <w:p w14:paraId="52CF748A" w14:textId="77777777" w:rsidR="00EF37ED" w:rsidRDefault="00EF37ED" w:rsidP="00724DEE"/>
    <w:p w14:paraId="25625913" w14:textId="5B599FF8" w:rsidR="00EF37ED" w:rsidRDefault="00026242" w:rsidP="00724DEE">
      <w:r>
        <w:t>Patient</w:t>
      </w:r>
      <w:r w:rsidR="00EF37ED">
        <w:t xml:space="preserve"> Signature _______________________________________________</w:t>
      </w:r>
      <w:r w:rsidR="00EF37ED">
        <w:tab/>
        <w:t>Date _________________</w:t>
      </w:r>
    </w:p>
    <w:p w14:paraId="33C8253A" w14:textId="2C45C17D" w:rsidR="00097FF8" w:rsidRPr="00EF37ED" w:rsidRDefault="00EF37ED" w:rsidP="00EF37ED">
      <w:r>
        <w:t>Witness</w:t>
      </w:r>
      <w:r>
        <w:tab/>
      </w:r>
      <w:r>
        <w:tab/>
        <w:t xml:space="preserve">   _______________________________________________</w:t>
      </w:r>
      <w:r>
        <w:tab/>
        <w:t>Date _________________</w:t>
      </w:r>
      <w:r w:rsidR="008C0B7B" w:rsidRPr="008C0B7B">
        <w:rPr>
          <w:rFonts w:ascii="Times New Roman" w:hAnsi="Times New Roman" w:cs="Times New Roman"/>
        </w:rPr>
        <w:t xml:space="preserve"> </w:t>
      </w:r>
    </w:p>
    <w:sectPr w:rsidR="00097FF8" w:rsidRPr="00EF37ED" w:rsidSect="008C0B7B">
      <w:headerReference w:type="default" r:id="rId7"/>
      <w:foot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9D1E" w14:textId="77777777" w:rsidR="00597B9E" w:rsidRDefault="00597B9E" w:rsidP="00E17B5C">
      <w:pPr>
        <w:spacing w:after="0" w:line="240" w:lineRule="auto"/>
      </w:pPr>
      <w:r>
        <w:separator/>
      </w:r>
    </w:p>
  </w:endnote>
  <w:endnote w:type="continuationSeparator" w:id="0">
    <w:p w14:paraId="7E8BF071" w14:textId="77777777" w:rsidR="00597B9E" w:rsidRDefault="00597B9E" w:rsidP="00E1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9571" w14:textId="77777777" w:rsidR="00E17B5C" w:rsidRDefault="00E17B5C" w:rsidP="00E17B5C">
    <w:pPr>
      <w:pStyle w:val="Footer"/>
      <w:ind w:left="4680" w:hanging="6840"/>
    </w:pPr>
    <w:r>
      <w:rPr>
        <w:noProof/>
      </w:rPr>
      <w:drawing>
        <wp:inline distT="0" distB="0" distL="0" distR="0" wp14:anchorId="377224FD" wp14:editId="3101DF8B">
          <wp:extent cx="7770495" cy="1218636"/>
          <wp:effectExtent l="0" t="0" r="1905" b="635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terhea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680" cy="124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0342" w14:textId="77777777" w:rsidR="00597B9E" w:rsidRDefault="00597B9E" w:rsidP="00E17B5C">
      <w:pPr>
        <w:spacing w:after="0" w:line="240" w:lineRule="auto"/>
      </w:pPr>
      <w:r>
        <w:separator/>
      </w:r>
    </w:p>
  </w:footnote>
  <w:footnote w:type="continuationSeparator" w:id="0">
    <w:p w14:paraId="42515C7A" w14:textId="77777777" w:rsidR="00597B9E" w:rsidRDefault="00597B9E" w:rsidP="00E1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F114" w14:textId="77777777" w:rsidR="00E17B5C" w:rsidRDefault="00E17B5C" w:rsidP="00E17B5C">
    <w:pPr>
      <w:pStyle w:val="Header"/>
      <w:ind w:left="-2160"/>
    </w:pPr>
    <w:r>
      <w:rPr>
        <w:noProof/>
      </w:rPr>
      <w:drawing>
        <wp:inline distT="0" distB="0" distL="0" distR="0" wp14:anchorId="1661C055" wp14:editId="3F1C3035">
          <wp:extent cx="7775529" cy="1761194"/>
          <wp:effectExtent l="0" t="0" r="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94" cy="177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D4887"/>
    <w:multiLevelType w:val="hybridMultilevel"/>
    <w:tmpl w:val="455A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15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CA"/>
    <w:rsid w:val="00026242"/>
    <w:rsid w:val="000929CA"/>
    <w:rsid w:val="00097FF8"/>
    <w:rsid w:val="0019440C"/>
    <w:rsid w:val="00395596"/>
    <w:rsid w:val="004C0ECB"/>
    <w:rsid w:val="00597B9E"/>
    <w:rsid w:val="005D0833"/>
    <w:rsid w:val="00724DEE"/>
    <w:rsid w:val="008142E9"/>
    <w:rsid w:val="008C0B7B"/>
    <w:rsid w:val="009214E9"/>
    <w:rsid w:val="009923F5"/>
    <w:rsid w:val="00B637F9"/>
    <w:rsid w:val="00C076AA"/>
    <w:rsid w:val="00C116A1"/>
    <w:rsid w:val="00D11428"/>
    <w:rsid w:val="00D875AC"/>
    <w:rsid w:val="00E17B5C"/>
    <w:rsid w:val="00E25145"/>
    <w:rsid w:val="00E3532E"/>
    <w:rsid w:val="00EE09A3"/>
    <w:rsid w:val="00EF37ED"/>
    <w:rsid w:val="00F6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AB741"/>
  <w15:chartTrackingRefBased/>
  <w15:docId w15:val="{42D04956-5C96-447C-8C1F-DC1933E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5C"/>
    <w:rPr>
      <w:rFonts w:cs="Shruti"/>
    </w:rPr>
  </w:style>
  <w:style w:type="paragraph" w:styleId="Footer">
    <w:name w:val="footer"/>
    <w:basedOn w:val="Normal"/>
    <w:link w:val="FooterChar"/>
    <w:uiPriority w:val="99"/>
    <w:unhideWhenUsed/>
    <w:rsid w:val="00E1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5C"/>
    <w:rPr>
      <w:rFonts w:cs="Shruti"/>
    </w:rPr>
  </w:style>
  <w:style w:type="paragraph" w:styleId="ListParagraph">
    <w:name w:val="List Paragraph"/>
    <w:basedOn w:val="Normal"/>
    <w:uiPriority w:val="34"/>
    <w:qFormat/>
    <w:rsid w:val="00724D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3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7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MEEE</dc:creator>
  <cp:keywords/>
  <dc:description/>
  <cp:lastModifiedBy>True Fit Marketing</cp:lastModifiedBy>
  <cp:revision>2</cp:revision>
  <cp:lastPrinted>2020-06-01T15:24:00Z</cp:lastPrinted>
  <dcterms:created xsi:type="dcterms:W3CDTF">2022-11-10T15:05:00Z</dcterms:created>
  <dcterms:modified xsi:type="dcterms:W3CDTF">2022-11-10T15:05:00Z</dcterms:modified>
</cp:coreProperties>
</file>